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830" w:rsidRPr="00D61598" w:rsidRDefault="00A513D0" w:rsidP="00051830">
      <w:pPr>
        <w:tabs>
          <w:tab w:val="left" w:pos="84"/>
        </w:tabs>
        <w:spacing w:line="240" w:lineRule="auto"/>
        <w:rPr>
          <w:rFonts w:ascii="David" w:hAnsi="David" w:cs="David"/>
          <w:b/>
          <w:bCs/>
          <w:sz w:val="28"/>
          <w:szCs w:val="28"/>
          <w:rtl/>
        </w:rPr>
      </w:pPr>
      <w:r w:rsidRPr="00D61598">
        <w:rPr>
          <w:rFonts w:ascii="David" w:hAnsi="David" w:cs="David"/>
          <w:b/>
          <w:bCs/>
          <w:sz w:val="28"/>
          <w:szCs w:val="28"/>
          <w:rtl/>
        </w:rPr>
        <w:t xml:space="preserve">מצב של </w:t>
      </w:r>
      <w:r w:rsidR="00051830" w:rsidRPr="00D61598">
        <w:rPr>
          <w:rFonts w:ascii="David" w:hAnsi="David" w:cs="David"/>
          <w:b/>
          <w:bCs/>
          <w:sz w:val="28"/>
          <w:szCs w:val="28"/>
          <w:rtl/>
        </w:rPr>
        <w:t>שבריריות</w:t>
      </w:r>
      <w:r w:rsidR="00051830" w:rsidRPr="00D61598">
        <w:rPr>
          <w:rFonts w:ascii="David" w:hAnsi="David" w:cs="David"/>
          <w:b/>
          <w:bCs/>
          <w:sz w:val="28"/>
          <w:szCs w:val="28"/>
        </w:rPr>
        <w:t xml:space="preserve"> </w:t>
      </w:r>
      <w:r w:rsidRPr="00D61598">
        <w:rPr>
          <w:rFonts w:ascii="David" w:hAnsi="David" w:cs="David"/>
          <w:b/>
          <w:bCs/>
          <w:sz w:val="28"/>
          <w:szCs w:val="28"/>
        </w:rPr>
        <w:t>Frailty</w:t>
      </w:r>
      <w:r w:rsidR="00051830" w:rsidRPr="00D61598">
        <w:rPr>
          <w:rFonts w:ascii="David" w:hAnsi="David" w:cs="David"/>
          <w:b/>
          <w:bCs/>
          <w:sz w:val="28"/>
          <w:szCs w:val="28"/>
        </w:rPr>
        <w:t xml:space="preserve">  </w:t>
      </w:r>
      <w:r w:rsidR="00051830" w:rsidRPr="00D61598">
        <w:rPr>
          <w:rFonts w:ascii="David" w:hAnsi="David" w:cs="David"/>
          <w:b/>
          <w:bCs/>
          <w:sz w:val="28"/>
          <w:szCs w:val="28"/>
          <w:rtl/>
        </w:rPr>
        <w:t xml:space="preserve">מחשבות של </w:t>
      </w:r>
      <w:proofErr w:type="spellStart"/>
      <w:r w:rsidR="00051830" w:rsidRPr="00D61598">
        <w:rPr>
          <w:rFonts w:ascii="David" w:hAnsi="David" w:cs="David"/>
          <w:b/>
          <w:bCs/>
          <w:sz w:val="28"/>
          <w:szCs w:val="28"/>
          <w:rtl/>
        </w:rPr>
        <w:t>גריאטר</w:t>
      </w:r>
      <w:proofErr w:type="spellEnd"/>
      <w:r w:rsidR="00051830" w:rsidRPr="00D61598">
        <w:rPr>
          <w:rFonts w:ascii="David" w:hAnsi="David" w:cs="David"/>
          <w:b/>
          <w:bCs/>
          <w:sz w:val="28"/>
          <w:szCs w:val="28"/>
          <w:rtl/>
        </w:rPr>
        <w:t xml:space="preserve"> </w:t>
      </w:r>
    </w:p>
    <w:p w:rsidR="00EF7CA9" w:rsidRPr="00D61598" w:rsidRDefault="00EF7CA9" w:rsidP="00051830">
      <w:pPr>
        <w:autoSpaceDE w:val="0"/>
        <w:autoSpaceDN w:val="0"/>
        <w:adjustRightInd w:val="0"/>
        <w:spacing w:after="0" w:line="240" w:lineRule="auto"/>
        <w:rPr>
          <w:rFonts w:ascii="David" w:eastAsia="Times New Roman" w:hAnsi="David" w:cs="David"/>
          <w:b/>
          <w:bCs/>
          <w:sz w:val="28"/>
          <w:szCs w:val="28"/>
          <w:rtl/>
        </w:rPr>
      </w:pPr>
      <w:r w:rsidRPr="00D61598">
        <w:rPr>
          <w:rFonts w:ascii="David" w:eastAsia="Times New Roman" w:hAnsi="David" w:cs="David"/>
          <w:b/>
          <w:bCs/>
          <w:sz w:val="28"/>
          <w:szCs w:val="28"/>
          <w:rtl/>
        </w:rPr>
        <w:t>פתיחה</w:t>
      </w:r>
    </w:p>
    <w:p w:rsidR="00783B4C" w:rsidRPr="00D61598" w:rsidRDefault="00051830" w:rsidP="00051830">
      <w:pPr>
        <w:autoSpaceDE w:val="0"/>
        <w:autoSpaceDN w:val="0"/>
        <w:adjustRightInd w:val="0"/>
        <w:spacing w:after="0" w:line="240" w:lineRule="auto"/>
        <w:rPr>
          <w:rFonts w:ascii="David" w:eastAsia="Times New Roman" w:hAnsi="David" w:cs="David"/>
          <w:sz w:val="28"/>
          <w:szCs w:val="28"/>
          <w:rtl/>
        </w:rPr>
      </w:pPr>
      <w:r w:rsidRPr="00D61598">
        <w:rPr>
          <w:rFonts w:ascii="David" w:eastAsia="Times New Roman" w:hAnsi="David" w:cs="David"/>
          <w:sz w:val="28"/>
          <w:szCs w:val="28"/>
          <w:rtl/>
        </w:rPr>
        <w:t>הירידה התפקודית אינה פוסחת על איש והיא תוצר של תהליך הזקנה. רזרבות הגוף הפיזיות והמנטליות עלולות להתדלדל בצורה בה היכולות התפקודיות ירדו לרמה נמוכה ממה שהייתה. מצב זה עלול לקרות עם העלייה בגיל והצטברות נזקים משינויים פיזיולוגיים, וממחלות כרוניות וחריפות, המורידות את סף הרזרבות והעתודות. הגוף גולש באטיות, ולעיתים במהירות (תלוי בסיבה) לירידה בתפקוד וביכולות היום יומיות.                                                                                                          מדובר במצב ביניים, בשלב מעבר מהזקנה הבריאה למצבי סוף החיים, שלב חדש במהלך תהליך החיים הטבעי, ובהתפתחות של הזקנה שנקרא שבריריות</w:t>
      </w:r>
      <w:r w:rsidR="00783B4C" w:rsidRPr="00D61598">
        <w:rPr>
          <w:rFonts w:ascii="David" w:hAnsi="David" w:cs="David"/>
          <w:sz w:val="28"/>
          <w:szCs w:val="28"/>
          <w:rtl/>
        </w:rPr>
        <w:t xml:space="preserve"> </w:t>
      </w:r>
      <w:r w:rsidR="00783B4C" w:rsidRPr="00D61598">
        <w:rPr>
          <w:rFonts w:ascii="David" w:hAnsi="David" w:cs="David"/>
          <w:b/>
          <w:bCs/>
          <w:sz w:val="28"/>
          <w:szCs w:val="28"/>
        </w:rPr>
        <w:t>Frailty</w:t>
      </w:r>
      <w:r w:rsidRPr="00D61598">
        <w:rPr>
          <w:rFonts w:ascii="David" w:eastAsia="Times New Roman" w:hAnsi="David" w:cs="David"/>
          <w:sz w:val="28"/>
          <w:szCs w:val="28"/>
          <w:rtl/>
        </w:rPr>
        <w:t>.                       השבריריות  מאופיינת בעליה בפגיעות הגוף הזקן הגורמת לשכיחות גבוהה של אשפוזים, לסיכוי גבוה לאשפוז במסגרות כרוניות (למיסוד), לעליה בתופעות הלוואי ממתן תרופות ומפרוצדורות כירורגיות, ולתמותה. הגוף הזקן, מהבחינה הביולוגית, לאחר שאזלו מירב העתודות והרזרבות של האיברים והמערכות החיוניות, הגוף פגיע מאוד, והיכולת שלו לאזן ולשמור על יציבות פנימית (</w:t>
      </w:r>
      <w:proofErr w:type="spellStart"/>
      <w:r w:rsidRPr="00D61598">
        <w:rPr>
          <w:rFonts w:ascii="David" w:eastAsia="Times New Roman" w:hAnsi="David" w:cs="David"/>
          <w:sz w:val="28"/>
          <w:szCs w:val="28"/>
          <w:rtl/>
        </w:rPr>
        <w:t>הומוסטאזיס</w:t>
      </w:r>
      <w:proofErr w:type="spellEnd"/>
      <w:r w:rsidRPr="00D61598">
        <w:rPr>
          <w:rFonts w:ascii="David" w:eastAsia="Times New Roman" w:hAnsi="David" w:cs="David"/>
          <w:sz w:val="28"/>
          <w:szCs w:val="28"/>
          <w:rtl/>
        </w:rPr>
        <w:t xml:space="preserve">) מול מצבי דחק (סטרס) נפגעת.                                                                                            </w:t>
      </w:r>
      <w:r w:rsidR="00783B4C" w:rsidRPr="00D61598">
        <w:rPr>
          <w:rFonts w:ascii="David" w:eastAsia="Times New Roman" w:hAnsi="David" w:cs="David"/>
          <w:sz w:val="28"/>
          <w:szCs w:val="28"/>
          <w:rtl/>
        </w:rPr>
        <w:t>מבחינה קלינית רואים שרמת האנרגיות, הנמרצות והיכולות בהתנהלות היום יומית של החיים נחלשות. היחס האנרגטי הנדרש לביצוע פעולה, והיכולת לספק את אותה אנרגיה גדל. הביטוי בתפקוד הוא קשיי הליכה וקשיי נשימה עם סימני מאמץ גופני למרחקים קצרים, קושי בעלית קומת מדרגות אחת, ביכולת להתכופף, וביכולות לבצע פעולות של יום יום בבית. פעולות של ניהול משק הבית (</w:t>
      </w:r>
      <w:r w:rsidR="00783B4C" w:rsidRPr="00D61598">
        <w:rPr>
          <w:rFonts w:ascii="David" w:eastAsia="Times New Roman" w:hAnsi="David" w:cs="David"/>
          <w:sz w:val="28"/>
          <w:szCs w:val="28"/>
        </w:rPr>
        <w:t>IADL</w:t>
      </w:r>
      <w:r w:rsidR="00783B4C" w:rsidRPr="00D61598">
        <w:rPr>
          <w:rFonts w:ascii="David" w:eastAsia="Times New Roman" w:hAnsi="David" w:cs="David"/>
          <w:sz w:val="28"/>
          <w:szCs w:val="28"/>
          <w:rtl/>
        </w:rPr>
        <w:t xml:space="preserve">) שבעבר התבצעו כגון ניקיון קל של הבית, בישול ארוחות קטנות, סידור המצעים וקניות דורשים כעת מאמץ רב. היציאות  למרכז המסחרי או לקניון הסמוך, דורשות התגייסות של כוחות ומשאבים.     </w:t>
      </w:r>
    </w:p>
    <w:p w:rsidR="00F00F1F" w:rsidRPr="00D61598" w:rsidRDefault="00783B4C" w:rsidP="00051830">
      <w:pPr>
        <w:autoSpaceDE w:val="0"/>
        <w:autoSpaceDN w:val="0"/>
        <w:adjustRightInd w:val="0"/>
        <w:spacing w:after="0" w:line="240" w:lineRule="auto"/>
        <w:rPr>
          <w:rFonts w:ascii="David" w:eastAsia="Times New Roman" w:hAnsi="David" w:cs="David"/>
          <w:sz w:val="28"/>
          <w:szCs w:val="28"/>
          <w:rtl/>
        </w:rPr>
      </w:pPr>
      <w:r w:rsidRPr="00D61598">
        <w:rPr>
          <w:rFonts w:ascii="David" w:eastAsia="Times New Roman" w:hAnsi="David" w:cs="David"/>
          <w:sz w:val="28"/>
          <w:szCs w:val="28"/>
          <w:rtl/>
        </w:rPr>
        <w:t xml:space="preserve">ההתדרדרות התפקודית הקשורה לתהליך ההזדקנות מופיעה עם הגיל והזמן. מדובר באוכלוסייה שורדת שמאריכה ימים, ומצליחה לחצות את מכשול הגיל ההישרדותי הממוצע (לנשים 83 ולגברים 81). למרות היותה אוכלוסייה שורדת, אותות הזמן ונזקי הגיל ניכרים בהם. מאפייניה העיקריים של השבריריות הזאת בולטת בהצטברות של פגיעות בתשתיות הגוף הקשורות בתנועה הבסיסית של הגוף: עצמות, פרקים ושרירים המחזיקים את שלמות מסגרת הגוף ותומכים בו לבצע תנועות חיוניות ביום יום. כמו, שינוי תנוחה, לשבת ולעמוד, להתהלך ולשמור על יציבותו. באנשים אלו ניכרים קשיי תנועה, איטיות בקימה, בניידות, וביכולת להגיע ממקום למקום. ההליכה מדשדשת, קושי בהרמת רגליהם, ניכרת כפיפות הגו, וסטית מנח הגוף והתערערות היציבות. הפרקים הגדולים נושאי המשקל ברגלים שסחבו את הגוף וכובדו, לאורך שנים רבות ואף שמרו על היציבות והתנוחה שלא תסטה בזמן תנועה ופעילות חריגה, נשחקו מרוב שימוש. הפרקים מאופיינים בדפורמציות קשות עם חסר סחוס בין עצמות הפרקים הגורמים לשחיקה ולכאב. העצמות מאבדות את חוזקן ונעשות פריכות וחלשות ונוטות לשבירות מנפילות קלות, וחוליות הגב קורסות אחת על השנייה. דלדול השרירים וירידה במסה ובכוח השרירים הוא הדבר הבולט ביותר בירידה תפקודית זו. העלייה בגיל מפחיתה את מסת השרירים על חשבון עליה במסת השומנים. מאחר שתא השריר הוא מקור של יצירת אנרגיה החיונית לגוף הרי הסימפטום המשמעותי כתוצאה מתהליך זה יהיה עייפות וחולשה. לאחר מספר צעדים מתלוננים על כאבים ואי נוחות. קיימת ירידה לא רצונית במשקל ודלדול בהיקף שרירי הרגלים והידיים.  </w:t>
      </w:r>
    </w:p>
    <w:p w:rsidR="00F530D7" w:rsidRPr="00D61598" w:rsidRDefault="00F00F1F" w:rsidP="00F530D7">
      <w:pPr>
        <w:autoSpaceDE w:val="0"/>
        <w:autoSpaceDN w:val="0"/>
        <w:adjustRightInd w:val="0"/>
        <w:spacing w:after="0" w:line="240" w:lineRule="auto"/>
        <w:rPr>
          <w:rFonts w:ascii="David" w:eastAsia="Times New Roman" w:hAnsi="David" w:cs="David"/>
          <w:sz w:val="28"/>
          <w:szCs w:val="28"/>
          <w:rtl/>
        </w:rPr>
      </w:pPr>
      <w:r w:rsidRPr="00D61598">
        <w:rPr>
          <w:rFonts w:ascii="David" w:eastAsia="Times New Roman" w:hAnsi="David" w:cs="David"/>
          <w:sz w:val="28"/>
          <w:szCs w:val="28"/>
          <w:rtl/>
        </w:rPr>
        <w:t xml:space="preserve">עם העלייה בתוחלת החיים </w:t>
      </w:r>
      <w:r w:rsidR="00F530D7" w:rsidRPr="00D61598">
        <w:rPr>
          <w:rFonts w:ascii="David" w:eastAsia="Times New Roman" w:hAnsi="David" w:cs="David"/>
          <w:sz w:val="28"/>
          <w:szCs w:val="28"/>
          <w:rtl/>
        </w:rPr>
        <w:t xml:space="preserve">נמצא </w:t>
      </w:r>
      <w:r w:rsidRPr="00D61598">
        <w:rPr>
          <w:rFonts w:ascii="David" w:eastAsia="Times New Roman" w:hAnsi="David" w:cs="David"/>
          <w:sz w:val="28"/>
          <w:szCs w:val="28"/>
          <w:rtl/>
        </w:rPr>
        <w:t xml:space="preserve">יותר אוכלוסיית מטופלים שהגדרתם שברירים. </w:t>
      </w:r>
      <w:r w:rsidR="00F530D7" w:rsidRPr="00D61598">
        <w:rPr>
          <w:rFonts w:ascii="David" w:eastAsia="Times New Roman" w:hAnsi="David" w:cs="David"/>
          <w:sz w:val="28"/>
          <w:szCs w:val="28"/>
          <w:rtl/>
        </w:rPr>
        <w:t xml:space="preserve">פריד קבע קריטריונים להגדרת שבריריות. ירידה במשקל של 5 ק"ג שאינה רצונית במהלך השנה האחרונה. תסמינים ותלונות של תשישות ועייפות מצד המטופל שאומר "אני מרגיש מאמץ וחולשה בכל מה שאני עושה", חולשת שרירים שמתבטאת בירידה בכוח האחיזה (אגרוף) של כף היד שנמדד בדינמומטר. האטה במהירות ההליכה וירידה בפעילות ונמרצות הגופנית בזמן הפנאי. אחד או שני </w:t>
      </w:r>
      <w:r w:rsidR="00F530D7" w:rsidRPr="00D61598">
        <w:rPr>
          <w:rFonts w:ascii="David" w:eastAsia="Times New Roman" w:hAnsi="David" w:cs="David"/>
          <w:sz w:val="28"/>
          <w:szCs w:val="28"/>
          <w:rtl/>
        </w:rPr>
        <w:lastRenderedPageBreak/>
        <w:t>קריטריונים מצביעים על מצב טרום שבריריות (</w:t>
      </w:r>
      <w:r w:rsidR="00F530D7" w:rsidRPr="00D61598">
        <w:rPr>
          <w:rFonts w:ascii="David" w:eastAsia="Times New Roman" w:hAnsi="David" w:cs="David"/>
          <w:sz w:val="28"/>
          <w:szCs w:val="28"/>
        </w:rPr>
        <w:t>(prefrail</w:t>
      </w:r>
      <w:r w:rsidR="00F530D7" w:rsidRPr="00D61598">
        <w:rPr>
          <w:rFonts w:ascii="David" w:eastAsia="Times New Roman" w:hAnsi="David" w:cs="David"/>
          <w:sz w:val="28"/>
          <w:szCs w:val="28"/>
          <w:rtl/>
        </w:rPr>
        <w:t xml:space="preserve"> שעלול להתדרדר לשבריריות בעוד שלושה קריטריונים מתוך החמישה מצביעים על שבריריות </w:t>
      </w:r>
      <w:r w:rsidR="00F530D7" w:rsidRPr="00D61598">
        <w:rPr>
          <w:rFonts w:ascii="David" w:eastAsia="Times New Roman" w:hAnsi="David" w:cs="David"/>
          <w:sz w:val="28"/>
          <w:szCs w:val="28"/>
        </w:rPr>
        <w:t>(Fried 2001)</w:t>
      </w:r>
      <w:r w:rsidR="00F530D7" w:rsidRPr="00D61598">
        <w:rPr>
          <w:rFonts w:ascii="David" w:eastAsia="Times New Roman" w:hAnsi="David" w:cs="David"/>
          <w:sz w:val="28"/>
          <w:szCs w:val="28"/>
          <w:rtl/>
        </w:rPr>
        <w:t>.</w:t>
      </w:r>
      <w:r w:rsidR="00F530D7" w:rsidRPr="00D61598">
        <w:rPr>
          <w:rFonts w:ascii="David" w:eastAsia="Times New Roman" w:hAnsi="David" w:cs="David"/>
          <w:sz w:val="28"/>
          <w:szCs w:val="28"/>
        </w:rPr>
        <w:t xml:space="preserve"> </w:t>
      </w:r>
      <w:r w:rsidR="00F530D7" w:rsidRPr="00D61598">
        <w:rPr>
          <w:rFonts w:ascii="David" w:eastAsia="Times New Roman" w:hAnsi="David" w:cs="David"/>
          <w:sz w:val="28"/>
          <w:szCs w:val="28"/>
          <w:rtl/>
        </w:rPr>
        <w:t>כלי נוסף שבנוי על שאלות שהמטופל משיב עליהן, איך אתה רואה את מצבך הרפואי (ירוד, לא רע, טוב, טוב מאוד, מצוין). האם אתה מסוגל להתכופף ולהרים כלי שנפל לרצפה, מסוגל לעשות קניות קלות לצרכים האישים (אין בעיה, מעט קושי, לא יכול) (</w:t>
      </w:r>
      <w:r w:rsidR="00F530D7" w:rsidRPr="00D61598">
        <w:rPr>
          <w:rFonts w:ascii="David" w:eastAsia="Times New Roman" w:hAnsi="David" w:cs="David"/>
          <w:sz w:val="28"/>
          <w:szCs w:val="28"/>
        </w:rPr>
        <w:t>(</w:t>
      </w:r>
      <w:proofErr w:type="spellStart"/>
      <w:r w:rsidR="00F530D7" w:rsidRPr="00D61598">
        <w:rPr>
          <w:rFonts w:ascii="David" w:eastAsia="Times New Roman" w:hAnsi="David" w:cs="David"/>
          <w:sz w:val="28"/>
          <w:szCs w:val="28"/>
        </w:rPr>
        <w:t>Saliba</w:t>
      </w:r>
      <w:proofErr w:type="spellEnd"/>
      <w:r w:rsidR="00F530D7" w:rsidRPr="00D61598">
        <w:rPr>
          <w:rFonts w:ascii="David" w:eastAsia="Times New Roman" w:hAnsi="David" w:cs="David"/>
          <w:sz w:val="28"/>
          <w:szCs w:val="28"/>
        </w:rPr>
        <w:t xml:space="preserve"> 2001</w:t>
      </w:r>
      <w:r w:rsidR="00F530D7" w:rsidRPr="00D61598">
        <w:rPr>
          <w:rFonts w:ascii="David" w:eastAsia="Times New Roman" w:hAnsi="David" w:cs="David"/>
          <w:sz w:val="28"/>
          <w:szCs w:val="28"/>
          <w:rtl/>
        </w:rPr>
        <w:t>.                                                                                   החברה הקנדית לבריאות הזקנה פרסמה מדרג קליני להערכת שבריריות שניתן לבצע במרפאה במהלך בדיקת המטופל (2005</w:t>
      </w:r>
      <w:r w:rsidR="00F530D7" w:rsidRPr="00D61598">
        <w:rPr>
          <w:rFonts w:ascii="David" w:eastAsia="Times New Roman" w:hAnsi="David" w:cs="David"/>
          <w:sz w:val="28"/>
          <w:szCs w:val="28"/>
        </w:rPr>
        <w:t xml:space="preserve">Rockwood </w:t>
      </w:r>
      <w:r w:rsidR="00F530D7" w:rsidRPr="00D61598">
        <w:rPr>
          <w:rFonts w:ascii="David" w:eastAsia="Times New Roman" w:hAnsi="David" w:cs="David"/>
          <w:sz w:val="28"/>
          <w:szCs w:val="28"/>
          <w:rtl/>
        </w:rPr>
        <w:t>). סולם הערכה הוא של שבעה קטגוריות של יכולות תפקודיות המגדירות את הפגיעות למיסוד ולתמותה. רמת תפקוד גבוהה כוללת שלוש קטגוריות של מטופלים עצמאים ללא תסמינים פעילים, או עם תסמינים ומחלות בשליטה. רמת תפקוד בינונית כוללת שלש קטגוריות של התחלת פגיעות שהתסמינים מגבילים את הפעילות, והמטופלים מתלוננים על עייפות והאטה בתנועה, שבריריות קלה ובינונית שהתפקוד נמוך בטווח שבין עזרה בפעילויות של ניהול משק הבית ועד עזרה בתפקוד האישי (רחצה והלבשה). רמת תפקוד נמוכה היא הקטגוריה האחרונה שזקוקים לעזרה בכל תפקודי היום הבסיסים ומוגדרים כתלותיים בזולת. נמצא כי עליה בחומרה בכל קטגוריה מעלה את הסיכון לתמותה ולמיסוד בתוך שש שנים (</w:t>
      </w:r>
      <w:r w:rsidR="00F530D7" w:rsidRPr="00D61598">
        <w:rPr>
          <w:rFonts w:ascii="David" w:eastAsia="Times New Roman" w:hAnsi="David" w:cs="David"/>
          <w:sz w:val="28"/>
          <w:szCs w:val="28"/>
        </w:rPr>
        <w:t>Rockwood et al 2005</w:t>
      </w:r>
      <w:r w:rsidR="00F530D7" w:rsidRPr="00D61598">
        <w:rPr>
          <w:rFonts w:ascii="David" w:eastAsia="Times New Roman" w:hAnsi="David" w:cs="David"/>
          <w:sz w:val="28"/>
          <w:szCs w:val="28"/>
          <w:rtl/>
        </w:rPr>
        <w:t xml:space="preserve">).     </w:t>
      </w:r>
    </w:p>
    <w:p w:rsidR="00B45C0D" w:rsidRPr="00D61598" w:rsidRDefault="00F00F1F" w:rsidP="00B45C0D">
      <w:pPr>
        <w:autoSpaceDE w:val="0"/>
        <w:autoSpaceDN w:val="0"/>
        <w:adjustRightInd w:val="0"/>
        <w:spacing w:after="0" w:line="240" w:lineRule="auto"/>
        <w:rPr>
          <w:rFonts w:ascii="David" w:eastAsia="Times New Roman" w:hAnsi="David" w:cs="David"/>
          <w:sz w:val="28"/>
          <w:szCs w:val="28"/>
          <w:rtl/>
        </w:rPr>
      </w:pPr>
      <w:r w:rsidRPr="00D61598">
        <w:rPr>
          <w:rFonts w:ascii="David" w:eastAsia="Times New Roman" w:hAnsi="David" w:cs="David"/>
          <w:sz w:val="28"/>
          <w:szCs w:val="28"/>
          <w:rtl/>
        </w:rPr>
        <w:t>העלייה במספרם ובהגעתם לגילאים גבוהים</w:t>
      </w:r>
      <w:r w:rsidR="00A513D0" w:rsidRPr="00D61598">
        <w:rPr>
          <w:rFonts w:ascii="David" w:eastAsia="Times New Roman" w:hAnsi="David" w:cs="David"/>
          <w:sz w:val="28"/>
          <w:szCs w:val="28"/>
          <w:rtl/>
        </w:rPr>
        <w:t xml:space="preserve"> 25%</w:t>
      </w:r>
      <w:r w:rsidRPr="00D61598">
        <w:rPr>
          <w:rFonts w:ascii="David" w:eastAsia="Times New Roman" w:hAnsi="David" w:cs="David"/>
          <w:sz w:val="28"/>
          <w:szCs w:val="28"/>
          <w:rtl/>
        </w:rPr>
        <w:t xml:space="preserve"> </w:t>
      </w:r>
      <w:r w:rsidR="00A513D0" w:rsidRPr="00D61598">
        <w:rPr>
          <w:rFonts w:ascii="David" w:eastAsia="Times New Roman" w:hAnsi="David" w:cs="David"/>
          <w:sz w:val="28"/>
          <w:szCs w:val="28"/>
          <w:rtl/>
        </w:rPr>
        <w:t xml:space="preserve">מהמטופלים מעל גיל 85 </w:t>
      </w:r>
      <w:r w:rsidRPr="00D61598">
        <w:rPr>
          <w:rFonts w:ascii="David" w:eastAsia="Times New Roman" w:hAnsi="David" w:cs="David"/>
          <w:sz w:val="28"/>
          <w:szCs w:val="28"/>
          <w:rtl/>
        </w:rPr>
        <w:t>מפתיעה ומאתגרת רופאים ומתווה מדיניות טיפול. כידוע, הזקנה בגיל המ</w:t>
      </w:r>
      <w:r w:rsidR="00F530D7" w:rsidRPr="00D61598">
        <w:rPr>
          <w:rFonts w:ascii="David" w:eastAsia="Times New Roman" w:hAnsi="David" w:cs="David"/>
          <w:sz w:val="28"/>
          <w:szCs w:val="28"/>
          <w:rtl/>
        </w:rPr>
        <w:t>תקדם</w:t>
      </w:r>
      <w:r w:rsidRPr="00D61598">
        <w:rPr>
          <w:rFonts w:ascii="David" w:eastAsia="Times New Roman" w:hAnsi="David" w:cs="David"/>
          <w:sz w:val="28"/>
          <w:szCs w:val="28"/>
          <w:rtl/>
        </w:rPr>
        <w:t xml:space="preserve"> כוללת שינויים פיזיולוגיים משמעותיים המצריכים התייחסות והסתכלות טיפולית שונה מבחינת סדר עדיפויות, והתאמת הטיפול. למשל, הטיפול להורדת יתר לחץ הדם תהיה מתונה, כדי למנוע חוסר </w:t>
      </w:r>
      <w:proofErr w:type="spellStart"/>
      <w:r w:rsidRPr="00D61598">
        <w:rPr>
          <w:rFonts w:ascii="David" w:eastAsia="Times New Roman" w:hAnsi="David" w:cs="David"/>
          <w:sz w:val="28"/>
          <w:szCs w:val="28"/>
          <w:rtl/>
        </w:rPr>
        <w:t>זילוח</w:t>
      </w:r>
      <w:proofErr w:type="spellEnd"/>
      <w:r w:rsidRPr="00D61598">
        <w:rPr>
          <w:rFonts w:ascii="David" w:eastAsia="Times New Roman" w:hAnsi="David" w:cs="David"/>
          <w:sz w:val="28"/>
          <w:szCs w:val="28"/>
          <w:rtl/>
        </w:rPr>
        <w:t xml:space="preserve"> של דם למוח. באותה מידה, איזון מחלת הסוכרת תהיה בטווחים רחבים ובטוחים למנוע רמת סוכר נמוכה בדם (היפוגליקמיה). המלצה להורדה ולהפסקה של תרופות מסוג </w:t>
      </w:r>
      <w:proofErr w:type="spellStart"/>
      <w:r w:rsidRPr="00D61598">
        <w:rPr>
          <w:rFonts w:ascii="David" w:eastAsia="Times New Roman" w:hAnsi="David" w:cs="David"/>
          <w:sz w:val="28"/>
          <w:szCs w:val="28"/>
          <w:rtl/>
        </w:rPr>
        <w:t>דיגוקסין</w:t>
      </w:r>
      <w:proofErr w:type="spellEnd"/>
      <w:r w:rsidRPr="00D61598">
        <w:rPr>
          <w:rFonts w:ascii="David" w:eastAsia="Times New Roman" w:hAnsi="David" w:cs="David"/>
          <w:sz w:val="28"/>
          <w:szCs w:val="28"/>
          <w:rtl/>
        </w:rPr>
        <w:t xml:space="preserve"> בעלות טווח טיפולי צר, העלול להכניסם לרמה רעלית בקלות. גם תרופות מרגיעות עם השפעה נוגדת </w:t>
      </w:r>
      <w:proofErr w:type="spellStart"/>
      <w:r w:rsidRPr="00D61598">
        <w:rPr>
          <w:rFonts w:ascii="David" w:eastAsia="Times New Roman" w:hAnsi="David" w:cs="David"/>
          <w:sz w:val="28"/>
          <w:szCs w:val="28"/>
          <w:rtl/>
        </w:rPr>
        <w:t>כולינרגית</w:t>
      </w:r>
      <w:proofErr w:type="spellEnd"/>
      <w:r w:rsidRPr="00D61598">
        <w:rPr>
          <w:rFonts w:ascii="David" w:eastAsia="Times New Roman" w:hAnsi="David" w:cs="David"/>
          <w:sz w:val="28"/>
          <w:szCs w:val="28"/>
          <w:rtl/>
        </w:rPr>
        <w:t xml:space="preserve"> חזקה עלולות לגרום לישנוניות, עייפות ובלבול ניכר. הגישה להימנעות מניתוחים ופרוצדורות שאינם דחופים ואינם מסכנים באופן מידי את החיים והעדפת איכות החיים העכשווית </w:t>
      </w:r>
      <w:r w:rsidR="00B45C0D" w:rsidRPr="00D61598">
        <w:rPr>
          <w:rFonts w:ascii="David" w:eastAsia="Times New Roman" w:hAnsi="David" w:cs="David"/>
          <w:sz w:val="28"/>
          <w:szCs w:val="28"/>
          <w:rtl/>
        </w:rPr>
        <w:t>והמיידית</w:t>
      </w:r>
      <w:r w:rsidRPr="00D61598">
        <w:rPr>
          <w:rFonts w:ascii="David" w:eastAsia="Times New Roman" w:hAnsi="David" w:cs="David"/>
          <w:sz w:val="28"/>
          <w:szCs w:val="28"/>
          <w:rtl/>
        </w:rPr>
        <w:t>. העדפת הטיפול בבית ומניעת אשפוזים בבתי חולים והעברה למיסוד. כל אלה מחייבים דיון מעמיק וראיה רחבה של השבריריות בגיל המ</w:t>
      </w:r>
      <w:r w:rsidR="00BB3913" w:rsidRPr="00D61598">
        <w:rPr>
          <w:rFonts w:ascii="David" w:eastAsia="Times New Roman" w:hAnsi="David" w:cs="David"/>
          <w:sz w:val="28"/>
          <w:szCs w:val="28"/>
          <w:rtl/>
        </w:rPr>
        <w:t>תקדם</w:t>
      </w:r>
      <w:r w:rsidRPr="00D61598">
        <w:rPr>
          <w:rFonts w:ascii="David" w:eastAsia="Times New Roman" w:hAnsi="David" w:cs="David"/>
          <w:sz w:val="28"/>
          <w:szCs w:val="28"/>
          <w:rtl/>
        </w:rPr>
        <w:t xml:space="preserve"> בסוף החיים (יאול ירמי).                                        </w:t>
      </w:r>
      <w:r w:rsidR="00BB3913" w:rsidRPr="00D61598">
        <w:rPr>
          <w:rFonts w:ascii="David" w:eastAsia="Times New Roman" w:hAnsi="David" w:cs="David"/>
          <w:sz w:val="28"/>
          <w:szCs w:val="28"/>
          <w:rtl/>
        </w:rPr>
        <w:t xml:space="preserve">                                </w:t>
      </w:r>
      <w:r w:rsidRPr="00D61598">
        <w:rPr>
          <w:rFonts w:ascii="David" w:eastAsia="Times New Roman" w:hAnsi="David" w:cs="David"/>
          <w:sz w:val="28"/>
          <w:szCs w:val="28"/>
          <w:rtl/>
        </w:rPr>
        <w:t xml:space="preserve">            מטופלים אלו מציגים תסמינים ובעיות רפואיות שמאתגרות. התסמינים שלהם דורשים חשיבה מחוץ לקופסא הם אינם ספציפיים ולא מכוונים לאיבר או למערכת מסוימת. </w:t>
      </w:r>
      <w:r w:rsidR="00162178" w:rsidRPr="00D61598">
        <w:rPr>
          <w:rFonts w:ascii="David" w:eastAsia="Times New Roman" w:hAnsi="David" w:cs="David"/>
          <w:sz w:val="28"/>
          <w:szCs w:val="28"/>
          <w:rtl/>
        </w:rPr>
        <w:t xml:space="preserve">למשל בעיות אחרות שנקראתי הן הפרעות שינה, חוסר תיאבון, מצבי רוח ירודים, בלבול וחולשה שמציקים למטופלים.                                                                           </w:t>
      </w:r>
      <w:r w:rsidR="001E6987" w:rsidRPr="00D61598">
        <w:rPr>
          <w:rFonts w:ascii="David" w:eastAsia="Times New Roman" w:hAnsi="David" w:cs="David"/>
          <w:sz w:val="28"/>
          <w:szCs w:val="28"/>
          <w:rtl/>
        </w:rPr>
        <w:t xml:space="preserve">תיאור מקרים: </w:t>
      </w:r>
      <w:r w:rsidR="00162178" w:rsidRPr="00D61598">
        <w:rPr>
          <w:rFonts w:ascii="David" w:eastAsia="Times New Roman" w:hAnsi="David" w:cs="David"/>
          <w:sz w:val="28"/>
          <w:szCs w:val="28"/>
          <w:rtl/>
        </w:rPr>
        <w:t>מטופלת בת 86 שנקראתי אליה עקב כאבים עזים שמקרינים לבית החזה שהופיעו לאחר נפילה. ששאלתי אותה בתחילת הביקור מהי דרגת הכאב מרמה של 1 עד 10 ענתה ללא היסוס 10. אך בסוף הביקור לאחר שהתייחסתי לכל תלונותיה עם אמפטיה, פחת הכאב אף ללא מתן תרופה לדרגה נמוכה של 2-3 וחיוך פשט על שפתיה. הבנתי שהרופא הוא גם סוג של תרופה והאישור לאבחנה ולסיבת הכאב מרגיעה מיד. הבדיקה הגופנית העלתה אבחנה של דחיסת חוליה גבית ממחלת האוסטיאופורוזיס שממנה סבלה, בדיקת דחיסות העצם שבצעה לאחרונה והייתה מונחת בין המסמכים הראתה דרגה גבוהה של דלדול העצם</w:t>
      </w:r>
      <w:r w:rsidR="00162178" w:rsidRPr="00D61598">
        <w:rPr>
          <w:rFonts w:ascii="David" w:eastAsia="Times New Roman" w:hAnsi="David" w:cs="David"/>
          <w:sz w:val="28"/>
          <w:szCs w:val="28"/>
        </w:rPr>
        <w:t xml:space="preserve">BMD </w:t>
      </w:r>
      <w:r w:rsidR="00162178" w:rsidRPr="00D61598">
        <w:rPr>
          <w:rFonts w:ascii="David" w:eastAsia="Times New Roman" w:hAnsi="David" w:cs="David"/>
          <w:sz w:val="28"/>
          <w:szCs w:val="28"/>
          <w:rtl/>
        </w:rPr>
        <w:t xml:space="preserve"> 4.5- </w:t>
      </w:r>
      <w:r w:rsidR="00162178" w:rsidRPr="00D61598">
        <w:rPr>
          <w:rFonts w:ascii="David" w:eastAsia="Times New Roman" w:hAnsi="David" w:cs="David"/>
          <w:sz w:val="28"/>
          <w:szCs w:val="28"/>
        </w:rPr>
        <w:t>T=</w:t>
      </w:r>
      <w:r w:rsidR="00162178" w:rsidRPr="00D61598">
        <w:rPr>
          <w:rFonts w:ascii="David" w:eastAsia="Times New Roman" w:hAnsi="David" w:cs="David"/>
          <w:sz w:val="28"/>
          <w:szCs w:val="28"/>
          <w:rtl/>
        </w:rPr>
        <w:t xml:space="preserve">, הצעתי משטר טיפולי נוקשה של נוגדי כאב. לראות את החיוך על פניה לאחר פני הסבל שקיבלה אותי היה שווה הכול.  </w:t>
      </w:r>
      <w:r w:rsidR="00B45C0D" w:rsidRPr="00D61598">
        <w:rPr>
          <w:rFonts w:ascii="David" w:eastAsia="Times New Roman" w:hAnsi="David" w:cs="David"/>
          <w:sz w:val="28"/>
          <w:szCs w:val="28"/>
          <w:rtl/>
        </w:rPr>
        <w:t xml:space="preserve">                                                                                האם השבריריות היא סינדרום גריאטרי או שלב מעבר למוגבלות, מה ההשפעה של הירידה בתפקוד הפיזי מול הקוגניטיבי, רמת המוטיבציה, ואישיותו של המטופל על השבריריות. הנושאים הללו עדין נתונים בוויכוח </w:t>
      </w:r>
      <w:r w:rsidR="00B45C0D" w:rsidRPr="00D61598">
        <w:rPr>
          <w:rFonts w:ascii="David" w:hAnsi="David" w:cs="David"/>
          <w:sz w:val="28"/>
          <w:szCs w:val="28"/>
          <w:rtl/>
        </w:rPr>
        <w:t xml:space="preserve">בספרות הרפואית. שבריריות כסינדרום גריאטרי אומר שהצטברות של גורמים מרובים (גופניים, נפשיים וסביבתיים) תורמים ומשפיעים על המצב הרפואי וגורמים לתלונות מטרידות. </w:t>
      </w:r>
      <w:r w:rsidR="00B45C0D" w:rsidRPr="00D61598">
        <w:rPr>
          <w:rFonts w:ascii="David" w:hAnsi="David" w:cs="David"/>
          <w:sz w:val="28"/>
          <w:szCs w:val="28"/>
          <w:rtl/>
        </w:rPr>
        <w:lastRenderedPageBreak/>
        <w:t xml:space="preserve">למשל, תסמינים כמו חולשה, בלבול, סחרחורות, חוסר תיאבון ותת תזונה כולם סינדרומים גריאטריים. תחום הגריאטריה מלא בשלל סינדרומים. המטופל מציג תסמין שנובע ממגוון של גורמים ושאינו מתאים למסגרת של אבחנה ברורה אחת. למשל, עייפות היא תסמין בולט במצב של שבריריות. האם נובעת מחולשת הגיל והזמן (פיזיולוגי), או מבעיה בלב, בריאות ומחוסר דם. יתכנו גם מצבים נפשיים, בדידות וחוסר משמעות לחיים שעשויים לגרום לעייפות. הגורמים לכל תסמין הם רבים, במידה ונכניס אותם לאבחנה אחת (כפי שמקובל ברפואה) הרי צמצמנו את החשיבה על אפשרויות נוספות. לעומת זאת, כשקבענו שמדובר בסינדרום הרי נתנו חופש למחשבה על גורמים נוספים ואפשרויות הטיפול בהם. </w:t>
      </w:r>
      <w:r w:rsidR="00B45C0D" w:rsidRPr="00D61598">
        <w:rPr>
          <w:rFonts w:ascii="David" w:eastAsia="Times New Roman" w:hAnsi="David" w:cs="David"/>
          <w:sz w:val="28"/>
          <w:szCs w:val="28"/>
          <w:rtl/>
        </w:rPr>
        <w:t xml:space="preserve">                                                                 </w:t>
      </w:r>
    </w:p>
    <w:p w:rsidR="00162178" w:rsidRPr="00D61598" w:rsidRDefault="00162178" w:rsidP="00162178">
      <w:pPr>
        <w:tabs>
          <w:tab w:val="left" w:pos="84"/>
          <w:tab w:val="num" w:pos="720"/>
        </w:tabs>
        <w:spacing w:line="240" w:lineRule="auto"/>
        <w:rPr>
          <w:rFonts w:ascii="David" w:eastAsia="Times New Roman" w:hAnsi="David" w:cs="David"/>
          <w:sz w:val="28"/>
          <w:szCs w:val="28"/>
          <w:rtl/>
        </w:rPr>
      </w:pPr>
      <w:r w:rsidRPr="00D61598">
        <w:rPr>
          <w:rFonts w:ascii="David" w:eastAsia="Times New Roman" w:hAnsi="David" w:cs="David"/>
          <w:sz w:val="28"/>
          <w:szCs w:val="28"/>
          <w:rtl/>
        </w:rPr>
        <w:t xml:space="preserve">                                                                                                                                                                                                                                          </w:t>
      </w:r>
    </w:p>
    <w:p w:rsidR="00051830" w:rsidRPr="00D61598" w:rsidRDefault="00051830" w:rsidP="00051830">
      <w:pPr>
        <w:autoSpaceDE w:val="0"/>
        <w:autoSpaceDN w:val="0"/>
        <w:adjustRightInd w:val="0"/>
        <w:spacing w:after="0" w:line="240" w:lineRule="auto"/>
        <w:rPr>
          <w:rFonts w:ascii="David" w:eastAsia="Times New Roman" w:hAnsi="David" w:cs="David"/>
          <w:sz w:val="28"/>
          <w:szCs w:val="28"/>
        </w:rPr>
      </w:pPr>
      <w:r w:rsidRPr="00D61598">
        <w:rPr>
          <w:rFonts w:ascii="David" w:eastAsia="Times New Roman" w:hAnsi="David" w:cs="David"/>
          <w:sz w:val="28"/>
          <w:szCs w:val="28"/>
          <w:rtl/>
        </w:rPr>
        <w:t>שבריריות ה</w:t>
      </w:r>
      <w:r w:rsidR="00D115B7" w:rsidRPr="00D61598">
        <w:rPr>
          <w:rFonts w:ascii="David" w:eastAsia="Times New Roman" w:hAnsi="David" w:cs="David"/>
          <w:sz w:val="28"/>
          <w:szCs w:val="28"/>
          <w:rtl/>
        </w:rPr>
        <w:t>אדם בגיל ה</w:t>
      </w:r>
      <w:r w:rsidRPr="00D61598">
        <w:rPr>
          <w:rFonts w:ascii="David" w:eastAsia="Times New Roman" w:hAnsi="David" w:cs="David"/>
          <w:sz w:val="28"/>
          <w:szCs w:val="28"/>
          <w:rtl/>
        </w:rPr>
        <w:t>זקנה היא שלב בו ה</w:t>
      </w:r>
      <w:r w:rsidR="00621FDA" w:rsidRPr="00D61598">
        <w:rPr>
          <w:rFonts w:ascii="David" w:eastAsia="Times New Roman" w:hAnsi="David" w:cs="David"/>
          <w:sz w:val="28"/>
          <w:szCs w:val="28"/>
          <w:rtl/>
        </w:rPr>
        <w:t>אדם הזקן</w:t>
      </w:r>
      <w:r w:rsidR="00D115B7" w:rsidRPr="00D61598">
        <w:rPr>
          <w:rFonts w:ascii="David" w:eastAsia="Times New Roman" w:hAnsi="David" w:cs="David"/>
          <w:sz w:val="28"/>
          <w:szCs w:val="28"/>
          <w:rtl/>
        </w:rPr>
        <w:t xml:space="preserve"> חש את גבולות </w:t>
      </w:r>
      <w:r w:rsidRPr="00D61598">
        <w:rPr>
          <w:rFonts w:ascii="David" w:eastAsia="Times New Roman" w:hAnsi="David" w:cs="David"/>
          <w:sz w:val="28"/>
          <w:szCs w:val="28"/>
          <w:rtl/>
        </w:rPr>
        <w:t>היכולות התפקודיות שלו</w:t>
      </w:r>
      <w:r w:rsidR="00D115B7" w:rsidRPr="00D61598">
        <w:rPr>
          <w:rFonts w:ascii="David" w:eastAsia="Times New Roman" w:hAnsi="David" w:cs="David"/>
          <w:sz w:val="28"/>
          <w:szCs w:val="28"/>
          <w:rtl/>
        </w:rPr>
        <w:t xml:space="preserve"> ונעשה מודע ומפוכח</w:t>
      </w:r>
      <w:r w:rsidRPr="00D61598">
        <w:rPr>
          <w:rFonts w:ascii="David" w:eastAsia="Times New Roman" w:hAnsi="David" w:cs="David"/>
          <w:sz w:val="28"/>
          <w:szCs w:val="28"/>
          <w:rtl/>
        </w:rPr>
        <w:t xml:space="preserve">. הוא מקבל אחריות על הקושי ביכולת להמשיך לנהוג ומחליט לצמצם את נסיעותיו למרחבים המוכרים. הוא מודע לקושי בניידות וביציבות ונוקט בפעולות מניעה כמו שימוש במקל או בהליכון דבר שעד היום לא היה מוכן לשמוע. הוא מודע לקשיי השמיעה ומחליט להיעזר באביזרי שמע. בשלב זה של תהליך האדם השברירי רוצה להתמודד ומוכן להילחם ולא לוותר על עצמאותו ותפקודו ולא להוות נטל על משפחתו. הוא עדין מתפקד אך מבין שזקוק לעזרה ופונה למסגרות מוגנות (דיור מוגן) או </w:t>
      </w:r>
      <w:r w:rsidR="00D115B7" w:rsidRPr="00D61598">
        <w:rPr>
          <w:rFonts w:ascii="David" w:eastAsia="Times New Roman" w:hAnsi="David" w:cs="David"/>
          <w:sz w:val="28"/>
          <w:szCs w:val="28"/>
          <w:rtl/>
        </w:rPr>
        <w:t>ל</w:t>
      </w:r>
      <w:r w:rsidRPr="00D61598">
        <w:rPr>
          <w:rFonts w:ascii="David" w:eastAsia="Times New Roman" w:hAnsi="David" w:cs="David"/>
          <w:sz w:val="28"/>
          <w:szCs w:val="28"/>
          <w:rtl/>
        </w:rPr>
        <w:t xml:space="preserve">עזרת מטפלים. המודעות בשלב הזה חשובה כי קיימת התפכחות וקבלת אחריות להחלטות העשויות למנוע המשך התדרדרות מסוג נפילות ותאונות. </w:t>
      </w:r>
      <w:r w:rsidR="00D115B7" w:rsidRPr="00D61598">
        <w:rPr>
          <w:rFonts w:ascii="David" w:eastAsia="Times New Roman" w:hAnsi="David" w:cs="David"/>
          <w:sz w:val="28"/>
          <w:szCs w:val="28"/>
          <w:rtl/>
        </w:rPr>
        <w:t xml:space="preserve">                                                                                   </w:t>
      </w:r>
      <w:r w:rsidR="00783B4C" w:rsidRPr="00D61598">
        <w:rPr>
          <w:rFonts w:ascii="David" w:eastAsia="Times New Roman" w:hAnsi="David" w:cs="David"/>
          <w:sz w:val="28"/>
          <w:szCs w:val="28"/>
          <w:rtl/>
        </w:rPr>
        <w:t xml:space="preserve">עיקר פניתי לעמיתי הרופאים. אנא מכם תזהו את הזקן השברירי כי השלב הזה הוא קריטי למנוע גלישה למוגבלות ולתלות. היו ערניים ליציבות בהליכה, לכוח השרירים ברגלים למנוע נפילות. היו ערניים לתרופות הניתנות על ידכם ולתופעות הלוואי והתגובות ביניהם. הימנעו מניתוחים שאינם מחויבים, ובדיקות ופרוצדורות חודרניות שאינן הכרחיות, מאשפוז ככול שניתן וכמובן ממיסוד. </w:t>
      </w:r>
      <w:r w:rsidR="00D115B7" w:rsidRPr="00D61598">
        <w:rPr>
          <w:rFonts w:ascii="David" w:eastAsia="Times New Roman" w:hAnsi="David" w:cs="David"/>
          <w:sz w:val="28"/>
          <w:szCs w:val="28"/>
          <w:rtl/>
        </w:rPr>
        <w:t xml:space="preserve">                            </w:t>
      </w:r>
      <w:r w:rsidR="00783B4C" w:rsidRPr="00D61598">
        <w:rPr>
          <w:rFonts w:ascii="David" w:eastAsia="Times New Roman" w:hAnsi="David" w:cs="David"/>
          <w:sz w:val="28"/>
          <w:szCs w:val="28"/>
          <w:rtl/>
        </w:rPr>
        <w:t xml:space="preserve">           </w:t>
      </w:r>
      <w:r w:rsidR="00D115B7" w:rsidRPr="00D61598">
        <w:rPr>
          <w:rFonts w:ascii="David" w:eastAsia="Times New Roman" w:hAnsi="David" w:cs="David"/>
          <w:sz w:val="28"/>
          <w:szCs w:val="28"/>
          <w:rtl/>
        </w:rPr>
        <w:t xml:space="preserve">גם </w:t>
      </w:r>
      <w:r w:rsidRPr="00D61598">
        <w:rPr>
          <w:rFonts w:ascii="David" w:eastAsia="Times New Roman" w:hAnsi="David" w:cs="David"/>
          <w:sz w:val="28"/>
          <w:szCs w:val="28"/>
          <w:rtl/>
        </w:rPr>
        <w:t xml:space="preserve">על האדם הזקן, משפחתו והסביבה הקרובה להיות ערניים ומודעים לשלב הזה ולהכיר בצורך בתמיכה פיזית, חברתית, בנקיטת פעילויות מניעה בהתנהלותו היום יומית. </w:t>
      </w:r>
      <w:r w:rsidR="00D115B7" w:rsidRPr="00D61598">
        <w:rPr>
          <w:rFonts w:ascii="David" w:eastAsia="Times New Roman" w:hAnsi="David" w:cs="David"/>
          <w:sz w:val="28"/>
          <w:szCs w:val="28"/>
          <w:rtl/>
        </w:rPr>
        <w:t xml:space="preserve">להמשיך </w:t>
      </w:r>
      <w:r w:rsidRPr="00D61598">
        <w:rPr>
          <w:rFonts w:ascii="David" w:eastAsia="Times New Roman" w:hAnsi="David" w:cs="David"/>
          <w:sz w:val="28"/>
          <w:szCs w:val="28"/>
          <w:rtl/>
        </w:rPr>
        <w:t xml:space="preserve">ליהנות מחייו ומסדר יומו המלא, </w:t>
      </w:r>
      <w:r w:rsidR="00D115B7" w:rsidRPr="00D61598">
        <w:rPr>
          <w:rFonts w:ascii="David" w:eastAsia="Times New Roman" w:hAnsi="David" w:cs="David"/>
          <w:sz w:val="28"/>
          <w:szCs w:val="28"/>
          <w:rtl/>
        </w:rPr>
        <w:t>תוך הי</w:t>
      </w:r>
      <w:r w:rsidRPr="00D61598">
        <w:rPr>
          <w:rFonts w:ascii="David" w:eastAsia="Times New Roman" w:hAnsi="David" w:cs="David"/>
          <w:sz w:val="28"/>
          <w:szCs w:val="28"/>
          <w:rtl/>
        </w:rPr>
        <w:t xml:space="preserve">ות ערניים לקשיים ביכולות התפקודיות, להתאים את הפעילויות לצרכים ולדרוש עזרה מהזולת ולהיעזר במכשירי עזר.                                                                                                  </w:t>
      </w:r>
    </w:p>
    <w:p w:rsidR="00051830" w:rsidRPr="00D61598" w:rsidRDefault="00051830" w:rsidP="00051830">
      <w:pPr>
        <w:autoSpaceDE w:val="0"/>
        <w:autoSpaceDN w:val="0"/>
        <w:adjustRightInd w:val="0"/>
        <w:spacing w:after="0" w:line="240" w:lineRule="auto"/>
        <w:rPr>
          <w:rFonts w:ascii="David" w:eastAsia="Times New Roman" w:hAnsi="David" w:cs="David"/>
          <w:sz w:val="28"/>
          <w:szCs w:val="28"/>
          <w:rtl/>
        </w:rPr>
      </w:pPr>
      <w:r w:rsidRPr="00D61598">
        <w:rPr>
          <w:rFonts w:ascii="David" w:eastAsia="Times New Roman" w:hAnsi="David" w:cs="David"/>
          <w:sz w:val="28"/>
          <w:szCs w:val="28"/>
          <w:rtl/>
        </w:rPr>
        <w:t xml:space="preserve">הבקשה לעזרה היא לא מובנת מאליו. חלק ממטופלי לא </w:t>
      </w:r>
      <w:r w:rsidR="004F61A9" w:rsidRPr="00D61598">
        <w:rPr>
          <w:rFonts w:ascii="David" w:eastAsia="Times New Roman" w:hAnsi="David" w:cs="David"/>
          <w:sz w:val="28"/>
          <w:szCs w:val="28"/>
          <w:rtl/>
        </w:rPr>
        <w:t xml:space="preserve">מודעים או מכחישים את מצבם השברירי ואחרים לא </w:t>
      </w:r>
      <w:r w:rsidRPr="00D61598">
        <w:rPr>
          <w:rFonts w:ascii="David" w:eastAsia="Times New Roman" w:hAnsi="David" w:cs="David"/>
          <w:sz w:val="28"/>
          <w:szCs w:val="28"/>
          <w:rtl/>
        </w:rPr>
        <w:t xml:space="preserve">רוצים להיות לנטל על ילדיהם ועושים פעולות המסכנות את חייהם. לא פעם אני נזעק למטופל שנפל מסולם ומכיסא ולשאלתי מה עשה על הסולם נימק בצורך לנקות את המנורה, להוריד חפץ. לשאלתי מדוע לא פנה לילדיו או לשכניו ענה לא רציתי להפריע. האם אנו מכחישים את שבריריותנו, וחושבים לעצמנו שכוחנו במותננו ועדין מסוגלים ויכולים לבצע מטלות בעלי פוטנציאל סיכוני. המודעות לבקש עזרה ולהכיר בצורך בקבלתה, ולהודות עליה בסיומה, היא מסר ואמירה חשובה. אני רואה מול עיני את האדם הזקן המתקשה לעמוד ולאחוז עצמו במהלך הנסיעה באוטובוס, והנה קם צעיר שישב ומפנה את מקומו, והזקן מסרב. הכחשת המצב התפקודי והתעלמות ממצבי סיכון מידיים פוגעים בזקן עצמו, ואינם מעודדים צעירים. עלינו להכיר בחשיבות הצרכים הבטיחותיים לאדם הזקן, לשבת במהלך נסיעה באוטובוס ובכך להימנע מנפילה בעת עצירת פתאום או סיבוב חד. כשעליתי על הרכבת הקלה פגשתי את המטופל שהיה בשיקום בבית החולים שבו אני עובד, לאחר אירוע מוחי (סטרוק), הוא עמד ונאחז במתלה שברכבת. שמחתי לראותו בחזרתו לעצמאותו ואף יציאתו מהבית למרכז העיר, אך התקשיתי להבין את הצורך והחשיבות להראות לעצמנו שאנו מסוגלים להיאחז במשענת קנה רצוץ שברכבת הקלה. </w:t>
      </w:r>
    </w:p>
    <w:p w:rsidR="001E6987" w:rsidRPr="00D61598" w:rsidRDefault="001E6987" w:rsidP="00051830">
      <w:pPr>
        <w:autoSpaceDE w:val="0"/>
        <w:autoSpaceDN w:val="0"/>
        <w:adjustRightInd w:val="0"/>
        <w:spacing w:after="0" w:line="240" w:lineRule="auto"/>
        <w:rPr>
          <w:rFonts w:ascii="David" w:eastAsia="Times New Roman" w:hAnsi="David" w:cs="David"/>
          <w:sz w:val="28"/>
          <w:szCs w:val="28"/>
          <w:rtl/>
        </w:rPr>
      </w:pPr>
      <w:r w:rsidRPr="00D61598">
        <w:rPr>
          <w:rFonts w:ascii="David" w:eastAsia="Times New Roman" w:hAnsi="David" w:cs="David"/>
          <w:b/>
          <w:bCs/>
          <w:sz w:val="28"/>
          <w:szCs w:val="28"/>
          <w:rtl/>
        </w:rPr>
        <w:t>לסיכום</w:t>
      </w:r>
      <w:r w:rsidR="00051830" w:rsidRPr="00D61598">
        <w:rPr>
          <w:rFonts w:ascii="David" w:eastAsia="Times New Roman" w:hAnsi="David" w:cs="David"/>
          <w:b/>
          <w:bCs/>
          <w:sz w:val="28"/>
          <w:szCs w:val="28"/>
          <w:rtl/>
        </w:rPr>
        <w:t xml:space="preserve">     </w:t>
      </w:r>
      <w:r w:rsidR="00051830" w:rsidRPr="00D61598">
        <w:rPr>
          <w:rFonts w:ascii="David" w:eastAsia="Times New Roman" w:hAnsi="David" w:cs="David"/>
          <w:sz w:val="28"/>
          <w:szCs w:val="28"/>
          <w:rtl/>
        </w:rPr>
        <w:t xml:space="preserve">                                                                                                                                          </w:t>
      </w:r>
      <w:r w:rsidRPr="00D61598">
        <w:rPr>
          <w:rFonts w:ascii="David" w:eastAsia="Times New Roman" w:hAnsi="David" w:cs="David"/>
          <w:sz w:val="28"/>
          <w:szCs w:val="28"/>
          <w:rtl/>
        </w:rPr>
        <w:t>חשוב להדגיש שהשבריריות היא חלק מתהליך הזקנה, היא אינה מוגבלות (</w:t>
      </w:r>
      <w:r w:rsidRPr="00D61598">
        <w:rPr>
          <w:rFonts w:ascii="David" w:eastAsia="Times New Roman" w:hAnsi="David" w:cs="David"/>
          <w:sz w:val="28"/>
          <w:szCs w:val="28"/>
        </w:rPr>
        <w:t>(disability</w:t>
      </w:r>
      <w:r w:rsidRPr="00D61598">
        <w:rPr>
          <w:rFonts w:ascii="David" w:eastAsia="Times New Roman" w:hAnsi="David" w:cs="David"/>
          <w:sz w:val="28"/>
          <w:szCs w:val="28"/>
          <w:rtl/>
        </w:rPr>
        <w:t>, והיכולת להמשיך בהתנהלות היום יומית עדין קיימת. על הרופאים</w:t>
      </w:r>
      <w:r w:rsidR="00EF7CA9" w:rsidRPr="00D61598">
        <w:rPr>
          <w:rFonts w:ascii="David" w:eastAsia="Times New Roman" w:hAnsi="David" w:cs="David"/>
          <w:sz w:val="28"/>
          <w:szCs w:val="28"/>
          <w:rtl/>
        </w:rPr>
        <w:t xml:space="preserve"> </w:t>
      </w:r>
      <w:r w:rsidR="00EF7CA9" w:rsidRPr="00D61598">
        <w:rPr>
          <w:rFonts w:ascii="David" w:eastAsia="Times New Roman" w:hAnsi="David" w:cs="David"/>
          <w:sz w:val="28"/>
          <w:szCs w:val="28"/>
          <w:rtl/>
        </w:rPr>
        <w:lastRenderedPageBreak/>
        <w:t>המטפלים</w:t>
      </w:r>
      <w:r w:rsidRPr="00D61598">
        <w:rPr>
          <w:rFonts w:ascii="David" w:eastAsia="Times New Roman" w:hAnsi="David" w:cs="David"/>
          <w:sz w:val="28"/>
          <w:szCs w:val="28"/>
          <w:rtl/>
        </w:rPr>
        <w:t xml:space="preserve">, המשפחות, והמטופלים </w:t>
      </w:r>
      <w:r w:rsidR="00EF7CA9" w:rsidRPr="00D61598">
        <w:rPr>
          <w:rFonts w:ascii="David" w:eastAsia="Times New Roman" w:hAnsi="David" w:cs="David"/>
          <w:sz w:val="28"/>
          <w:szCs w:val="28"/>
          <w:rtl/>
        </w:rPr>
        <w:t>להיות ערניים ומודעים לשלב הזה ולהכיר בצורך בתמיכה ובנקיט</w:t>
      </w:r>
      <w:bookmarkStart w:id="0" w:name="_GoBack"/>
      <w:bookmarkEnd w:id="0"/>
      <w:r w:rsidR="00EF7CA9" w:rsidRPr="00D61598">
        <w:rPr>
          <w:rFonts w:ascii="David" w:eastAsia="Times New Roman" w:hAnsi="David" w:cs="David"/>
          <w:sz w:val="28"/>
          <w:szCs w:val="28"/>
          <w:rtl/>
        </w:rPr>
        <w:t xml:space="preserve">ת פעילויות מניעה בהתנהלותו היום יומית. להתאים את הפעילויות לצרכים ולדרוש עזרה מהזולת ולהיעזר במכשירי עזר.                                                                                                  </w:t>
      </w:r>
      <w:r w:rsidRPr="00D61598">
        <w:rPr>
          <w:rFonts w:ascii="David" w:eastAsia="Times New Roman" w:hAnsi="David" w:cs="David"/>
          <w:sz w:val="28"/>
          <w:szCs w:val="28"/>
          <w:rtl/>
        </w:rPr>
        <w:t xml:space="preserve">שבריריות הזקנה שתוארה היא אינה הירידה התפקודית המתדרדרת בעקבות מחלה שהיא מצב פתולוגי ולא </w:t>
      </w:r>
      <w:r w:rsidR="00EF7CA9" w:rsidRPr="00D61598">
        <w:rPr>
          <w:rFonts w:ascii="David" w:eastAsia="Times New Roman" w:hAnsi="David" w:cs="David"/>
          <w:sz w:val="28"/>
          <w:szCs w:val="28"/>
          <w:rtl/>
        </w:rPr>
        <w:t>תהליך פיזיולוגי ה</w:t>
      </w:r>
      <w:r w:rsidRPr="00D61598">
        <w:rPr>
          <w:rFonts w:ascii="David" w:eastAsia="Times New Roman" w:hAnsi="David" w:cs="David"/>
          <w:sz w:val="28"/>
          <w:szCs w:val="28"/>
          <w:rtl/>
        </w:rPr>
        <w:t xml:space="preserve">קשור לזקנה. הירידה התפקודית על רקע של מחלה היא מהירה לעומת הירידה הפיזיולוגית המתוארת </w:t>
      </w:r>
      <w:r w:rsidR="00EF7CA9" w:rsidRPr="00D61598">
        <w:rPr>
          <w:rFonts w:ascii="David" w:eastAsia="Times New Roman" w:hAnsi="David" w:cs="David"/>
          <w:sz w:val="28"/>
          <w:szCs w:val="28"/>
          <w:rtl/>
        </w:rPr>
        <w:t>וקשורה ל</w:t>
      </w:r>
      <w:r w:rsidRPr="00D61598">
        <w:rPr>
          <w:rFonts w:ascii="David" w:eastAsia="Times New Roman" w:hAnsi="David" w:cs="David"/>
          <w:sz w:val="28"/>
          <w:szCs w:val="28"/>
          <w:rtl/>
        </w:rPr>
        <w:t>מחלה כרונית שיצאה מהאיזון ומצבה מתדרדר</w:t>
      </w:r>
      <w:r w:rsidR="00EF7CA9" w:rsidRPr="00D61598">
        <w:rPr>
          <w:rFonts w:ascii="David" w:eastAsia="Times New Roman" w:hAnsi="David" w:cs="David"/>
          <w:sz w:val="28"/>
          <w:szCs w:val="28"/>
          <w:rtl/>
        </w:rPr>
        <w:t xml:space="preserve"> בצורה מהירה וחדה</w:t>
      </w:r>
      <w:r w:rsidRPr="00D61598">
        <w:rPr>
          <w:rFonts w:ascii="David" w:eastAsia="Times New Roman" w:hAnsi="David" w:cs="David"/>
          <w:sz w:val="28"/>
          <w:szCs w:val="28"/>
          <w:rtl/>
        </w:rPr>
        <w:t xml:space="preserve">.       </w:t>
      </w:r>
    </w:p>
    <w:p w:rsidR="001E6987" w:rsidRPr="00D61598" w:rsidRDefault="001E6987" w:rsidP="00051830">
      <w:pPr>
        <w:autoSpaceDE w:val="0"/>
        <w:autoSpaceDN w:val="0"/>
        <w:adjustRightInd w:val="0"/>
        <w:spacing w:after="0" w:line="240" w:lineRule="auto"/>
        <w:rPr>
          <w:rFonts w:ascii="David" w:eastAsia="Times New Roman" w:hAnsi="David" w:cs="David"/>
          <w:sz w:val="28"/>
          <w:szCs w:val="28"/>
          <w:rtl/>
        </w:rPr>
      </w:pPr>
    </w:p>
    <w:p w:rsidR="001E6987" w:rsidRPr="00D61598" w:rsidRDefault="001E6987" w:rsidP="00051830">
      <w:pPr>
        <w:autoSpaceDE w:val="0"/>
        <w:autoSpaceDN w:val="0"/>
        <w:adjustRightInd w:val="0"/>
        <w:spacing w:after="0" w:line="240" w:lineRule="auto"/>
        <w:rPr>
          <w:rFonts w:ascii="David" w:eastAsia="Times New Roman" w:hAnsi="David" w:cs="David"/>
          <w:sz w:val="28"/>
          <w:szCs w:val="28"/>
          <w:rtl/>
        </w:rPr>
      </w:pPr>
    </w:p>
    <w:p w:rsidR="00354E0D" w:rsidRPr="00D61598" w:rsidRDefault="00354E0D">
      <w:pPr>
        <w:rPr>
          <w:rFonts w:ascii="David" w:hAnsi="David" w:cs="David"/>
          <w:sz w:val="28"/>
          <w:szCs w:val="28"/>
        </w:rPr>
      </w:pPr>
    </w:p>
    <w:sectPr w:rsidR="00354E0D" w:rsidRPr="00D61598" w:rsidSect="00040898">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1830"/>
    <w:rsid w:val="00040898"/>
    <w:rsid w:val="00051830"/>
    <w:rsid w:val="00162178"/>
    <w:rsid w:val="001E6987"/>
    <w:rsid w:val="002C6F8A"/>
    <w:rsid w:val="00354E0D"/>
    <w:rsid w:val="004A19C2"/>
    <w:rsid w:val="004C3E1C"/>
    <w:rsid w:val="004F61A9"/>
    <w:rsid w:val="00621FDA"/>
    <w:rsid w:val="00783B4C"/>
    <w:rsid w:val="00A513D0"/>
    <w:rsid w:val="00B45C0D"/>
    <w:rsid w:val="00BB3913"/>
    <w:rsid w:val="00C30820"/>
    <w:rsid w:val="00CA010D"/>
    <w:rsid w:val="00D115B7"/>
    <w:rsid w:val="00D61598"/>
    <w:rsid w:val="00E2330F"/>
    <w:rsid w:val="00E55A6E"/>
    <w:rsid w:val="00EF7CA9"/>
    <w:rsid w:val="00F00F1F"/>
    <w:rsid w:val="00F41B5B"/>
    <w:rsid w:val="00F530D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51F18F-59D4-495A-9CBD-43118F0BE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183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4</Pages>
  <Words>1895</Words>
  <Characters>9475</Characters>
  <Application>Microsoft Office Word</Application>
  <DocSecurity>0</DocSecurity>
  <Lines>78</Lines>
  <Paragraphs>22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שרה יאול</dc:creator>
  <cp:keywords/>
  <dc:description/>
  <cp:lastModifiedBy>Dell</cp:lastModifiedBy>
  <cp:revision>3</cp:revision>
  <cp:lastPrinted>2019-07-26T10:43:00Z</cp:lastPrinted>
  <dcterms:created xsi:type="dcterms:W3CDTF">2024-05-19T16:04:00Z</dcterms:created>
  <dcterms:modified xsi:type="dcterms:W3CDTF">2024-08-26T12:14:00Z</dcterms:modified>
</cp:coreProperties>
</file>